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82" w:rsidRDefault="00C03682" w:rsidP="00C0368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Муницыпальное общеобразовательное учреждение «Основная общеобразовательная школа с.Ленинское» Энгельсского муниципального района Саратовской области</w:t>
      </w:r>
      <w:proofErr w:type="gramEnd"/>
    </w:p>
    <w:p w:rsidR="00C03682" w:rsidRDefault="00C03682" w:rsidP="00C0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FB3850" wp14:editId="63AC5783">
            <wp:extent cx="5940425" cy="1516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682" w:rsidRDefault="00C03682" w:rsidP="00C0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учебная программа </w:t>
      </w:r>
    </w:p>
    <w:p w:rsidR="00C03682" w:rsidRDefault="00C03682" w:rsidP="00C0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03682" w:rsidRDefault="00C03682" w:rsidP="00C0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 класса</w:t>
      </w:r>
    </w:p>
    <w:p w:rsidR="00C03682" w:rsidRDefault="00C03682" w:rsidP="00C0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C03682" w:rsidRDefault="00C03682" w:rsidP="00C03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82" w:rsidRDefault="00C03682" w:rsidP="00C03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82" w:rsidRDefault="00C03682" w:rsidP="00C0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3682" w:rsidRDefault="00C03682" w:rsidP="00C0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Составитель: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C03682" w:rsidRDefault="00C03682" w:rsidP="00C036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C03682" w:rsidRDefault="00C03682" w:rsidP="00C0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первой квалификационной </w:t>
      </w:r>
    </w:p>
    <w:p w:rsidR="00EB202B" w:rsidRDefault="00C03682" w:rsidP="00C0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категории</w:t>
      </w:r>
    </w:p>
    <w:p w:rsidR="00EB202B" w:rsidRDefault="00EB202B" w:rsidP="00C31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02B" w:rsidRDefault="00EB202B" w:rsidP="00C31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02B" w:rsidRDefault="00EB202B" w:rsidP="00C31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02B" w:rsidRDefault="00EB202B" w:rsidP="00C31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02B" w:rsidRDefault="00EB202B" w:rsidP="00C31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02B" w:rsidRDefault="00EB202B" w:rsidP="00C31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02B" w:rsidRDefault="00EB202B" w:rsidP="00C03682">
      <w:pPr>
        <w:rPr>
          <w:rFonts w:ascii="Times New Roman" w:hAnsi="Times New Roman" w:cs="Times New Roman"/>
          <w:b/>
          <w:sz w:val="28"/>
          <w:szCs w:val="28"/>
        </w:rPr>
      </w:pPr>
    </w:p>
    <w:p w:rsidR="00C03682" w:rsidRDefault="00C03682" w:rsidP="00C03682">
      <w:pPr>
        <w:rPr>
          <w:rFonts w:ascii="Times New Roman" w:hAnsi="Times New Roman" w:cs="Times New Roman"/>
          <w:b/>
          <w:sz w:val="28"/>
          <w:szCs w:val="28"/>
        </w:rPr>
      </w:pPr>
    </w:p>
    <w:p w:rsidR="00C9338F" w:rsidRDefault="00C31D42" w:rsidP="00C31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43593" w:rsidRPr="00DA39B7" w:rsidRDefault="00B43593" w:rsidP="00DA3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Данная образовательная программа по курсу «ИНФОРМАТИКА» разработана в соответствии с требованиями Федерального государственного образовательного стандарта начального общего образования, утверждённым приказом </w:t>
      </w:r>
      <w:proofErr w:type="spellStart"/>
      <w:r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t>Минобрнауки</w:t>
      </w:r>
      <w:proofErr w:type="spellEnd"/>
      <w:r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РФ от 09.03.2004г.  и приказом </w:t>
      </w:r>
      <w:proofErr w:type="spellStart"/>
      <w:r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t>Минобрнауки</w:t>
      </w:r>
      <w:proofErr w:type="spellEnd"/>
      <w:r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РФ от 03.06.2011г.   на основе общеобразовательной программы «Школа  2100», примерной программы по курсу «Информатика», автора А.В. Горячева,</w:t>
      </w:r>
      <w:r w:rsidR="00DA39B7"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рекомендованной </w:t>
      </w:r>
      <w:proofErr w:type="spellStart"/>
      <w:r w:rsidR="00DA39B7"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t>Минобрнауки</w:t>
      </w:r>
      <w:proofErr w:type="spellEnd"/>
      <w:r w:rsidR="00DA39B7"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РФ. </w:t>
      </w:r>
      <w:r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t>Данный курс является пропедевтическим курсом, рассчитан  на изучение учащимися 3-го класса в течение 34 часов (из расчета 1 час в неделю).</w:t>
      </w:r>
    </w:p>
    <w:p w:rsidR="00C31D42" w:rsidRPr="00DA39B7" w:rsidRDefault="00C31D42" w:rsidP="00DA3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Главная цель курса — дать ученикам инвариантные фундаментальные знания в областях, связанных с информатикой, которые вследствие непрерывного обновления и изменения в аппаратных средствах выходят на первое место в формировании научного информационно-технологического потенциала общества.</w:t>
      </w:r>
    </w:p>
    <w:p w:rsidR="00C31D42" w:rsidRPr="00DA39B7" w:rsidRDefault="00C31D42" w:rsidP="00DA3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t>Учебно-методический материал по курсу для начальной шкоды (“Информатика в играх и задачах”, авторский коллектив</w:t>
      </w:r>
      <w:proofErr w:type="gramStart"/>
      <w:r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t>:А</w:t>
      </w:r>
      <w:proofErr w:type="gramEnd"/>
      <w:r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t>. В. Горячев (руководитель) и др., издательство «</w:t>
      </w:r>
      <w:proofErr w:type="spellStart"/>
      <w:r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t>Баласс</w:t>
      </w:r>
      <w:proofErr w:type="spellEnd"/>
      <w:r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») состоит из трех комплектов. В состав каждого комплекта входят 2 учебные тетради для учеников, методическое пособие для учителя и 8 контрольных работ (по 2 варианта на четверть). </w:t>
      </w:r>
    </w:p>
    <w:p w:rsidR="00C31D42" w:rsidRPr="00DA39B7" w:rsidRDefault="00C31D42" w:rsidP="00DA3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Изучение материала происходит “по спирали” — ученики каждую четверть продолжают изучение темы этой же четверти прошлого года. Кроме того, задачи по каждой из тем могут быть включены в любые уроки в любой четверти в качестве разминки. </w:t>
      </w:r>
    </w:p>
    <w:p w:rsidR="00C31D42" w:rsidRPr="00DA39B7" w:rsidRDefault="00C31D42" w:rsidP="00DA3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t>Занятия проходят один раз в неделю. Планирование предмета рассчитано на 34 учебных часов. Программой предусмотрено проведение четырех контрольных работ (один раз в конце четверти).</w:t>
      </w:r>
    </w:p>
    <w:p w:rsidR="00C31D42" w:rsidRPr="00DA39B7" w:rsidRDefault="00C31D42" w:rsidP="00DA39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Дидактической основой организации учебного процесса в программе является дидактическая система </w:t>
      </w:r>
      <w:proofErr w:type="spellStart"/>
      <w:r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t>деятельностного</w:t>
      </w:r>
      <w:proofErr w:type="spellEnd"/>
      <w:r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метода обучения, </w:t>
      </w:r>
      <w:r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включающая в себя: проблемно-диалогическу</w:t>
      </w:r>
      <w:r w:rsidR="00DC7870">
        <w:rPr>
          <w:rFonts w:ascii="Times New Roman" w:eastAsia="Times New Roman" w:hAnsi="Times New Roman" w:cs="Times New Roman"/>
          <w:sz w:val="28"/>
          <w:szCs w:val="26"/>
          <w:lang w:eastAsia="ru-RU"/>
        </w:rPr>
        <w:t>ю</w:t>
      </w:r>
      <w:r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proofErr w:type="spellStart"/>
      <w:r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t>здоровьесберегающую</w:t>
      </w:r>
      <w:proofErr w:type="spellEnd"/>
      <w:r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t>, игровую технологии, технологию оценивания достижений.</w:t>
      </w:r>
    </w:p>
    <w:p w:rsidR="00C31D42" w:rsidRPr="00DA39B7" w:rsidRDefault="00C31D42" w:rsidP="00DA3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DA39B7">
        <w:rPr>
          <w:rFonts w:ascii="Times New Roman" w:eastAsia="Times New Roman" w:hAnsi="Times New Roman" w:cs="Times New Roman"/>
          <w:sz w:val="28"/>
          <w:szCs w:val="26"/>
        </w:rPr>
        <w:t xml:space="preserve">Формы:урок как форма учебной деятельности для постановки и решения учебных задач; образовательное путешествие; творческая мастерская; познавательная лаборатория; исследование; презентация; диагностика; проектирование; консультативное занятие как форма учебной деятельности по разрешению проблем младшего школьника; </w:t>
      </w:r>
      <w:proofErr w:type="spellStart"/>
      <w:r w:rsidRPr="00DA39B7">
        <w:rPr>
          <w:rFonts w:ascii="Times New Roman" w:eastAsia="Times New Roman" w:hAnsi="Times New Roman" w:cs="Times New Roman"/>
          <w:sz w:val="28"/>
          <w:szCs w:val="26"/>
        </w:rPr>
        <w:t>внеучебные</w:t>
      </w:r>
      <w:proofErr w:type="spellEnd"/>
      <w:r w:rsidRPr="00DA39B7">
        <w:rPr>
          <w:rFonts w:ascii="Times New Roman" w:eastAsia="Times New Roman" w:hAnsi="Times New Roman" w:cs="Times New Roman"/>
          <w:sz w:val="28"/>
          <w:szCs w:val="26"/>
        </w:rPr>
        <w:t xml:space="preserve"> формы образовательного пространства как место реализации личности младшего школьника (конкурсы, марафоны).</w:t>
      </w:r>
    </w:p>
    <w:p w:rsidR="00C31D42" w:rsidRPr="00DA39B7" w:rsidRDefault="00C31D42" w:rsidP="00DA3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A39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 проведении занятий максимально возможно применяются занимательные и игровые формы обучения, индивидуально-групповые формы организации обучения, занятия по обобщению и систематизации знаний. </w:t>
      </w:r>
    </w:p>
    <w:p w:rsidR="00B43593" w:rsidRDefault="00B43593" w:rsidP="00B43593">
      <w:pPr>
        <w:tabs>
          <w:tab w:val="left" w:pos="40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3593" w:rsidRPr="00DC7870" w:rsidRDefault="00B43593" w:rsidP="00B43593">
      <w:pPr>
        <w:tabs>
          <w:tab w:val="left" w:pos="40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DC787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Планируемые результаты освоения учебного предмета</w:t>
      </w:r>
    </w:p>
    <w:tbl>
      <w:tblPr>
        <w:tblpPr w:leftFromText="180" w:rightFromText="180" w:vertAnchor="text" w:horzAnchor="page" w:tblpX="1029" w:tblpY="200"/>
        <w:tblW w:w="10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2592"/>
        <w:gridCol w:w="2448"/>
        <w:gridCol w:w="2513"/>
      </w:tblGrid>
      <w:tr w:rsidR="00B43593" w:rsidRPr="00B43593" w:rsidTr="00EB202B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93" w:rsidRPr="00B43593" w:rsidRDefault="00B43593" w:rsidP="00EB202B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93" w:rsidRPr="00B43593" w:rsidRDefault="00B43593" w:rsidP="00EB202B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43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93" w:rsidRPr="00B43593" w:rsidRDefault="00B43593" w:rsidP="00EB202B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93" w:rsidRPr="00B43593" w:rsidRDefault="00B43593" w:rsidP="00EB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3593" w:rsidRPr="00B43593" w:rsidTr="00EB202B">
        <w:trPr>
          <w:trHeight w:val="68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93" w:rsidRPr="00B43593" w:rsidRDefault="00B43593" w:rsidP="00EB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93" w:rsidRPr="00B43593" w:rsidRDefault="00B43593" w:rsidP="00EB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93" w:rsidRPr="00B43593" w:rsidRDefault="00B43593" w:rsidP="00EB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93" w:rsidRPr="00B43593" w:rsidRDefault="00B43593" w:rsidP="00EB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B43593" w:rsidRPr="00B43593" w:rsidTr="00EB202B">
        <w:trPr>
          <w:trHeight w:val="68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93" w:rsidRPr="00DA39B7" w:rsidRDefault="00B43593" w:rsidP="00EB202B">
            <w:pPr>
              <w:numPr>
                <w:ilvl w:val="0"/>
                <w:numId w:val="3"/>
              </w:numPr>
              <w:spacing w:after="0" w:line="360" w:lineRule="atLeast"/>
              <w:ind w:left="6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критическое отношение к информации и избирательность её восприятия;</w:t>
            </w:r>
          </w:p>
          <w:p w:rsidR="00B43593" w:rsidRPr="00DA39B7" w:rsidRDefault="00B43593" w:rsidP="00EB202B">
            <w:pPr>
              <w:numPr>
                <w:ilvl w:val="0"/>
                <w:numId w:val="3"/>
              </w:numPr>
              <w:spacing w:after="0" w:line="360" w:lineRule="atLeast"/>
              <w:ind w:left="6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уважение к информации о частной жизни и информационным результатам других людей;</w:t>
            </w:r>
          </w:p>
          <w:p w:rsidR="00B43593" w:rsidRPr="00DA39B7" w:rsidRDefault="00B43593" w:rsidP="00EB202B">
            <w:pPr>
              <w:numPr>
                <w:ilvl w:val="0"/>
                <w:numId w:val="3"/>
              </w:numPr>
              <w:spacing w:after="0" w:line="360" w:lineRule="atLeast"/>
              <w:ind w:left="6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осмысление мотивов своих действий при </w:t>
            </w:r>
            <w:r w:rsidRPr="00DA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выполнении заданий с жизненными ситуациями.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93" w:rsidRPr="00DA39B7" w:rsidRDefault="00B43593" w:rsidP="00EB202B">
            <w:pPr>
              <w:numPr>
                <w:ilvl w:val="0"/>
                <w:numId w:val="4"/>
              </w:numPr>
              <w:spacing w:after="0" w:line="360" w:lineRule="atLeast"/>
              <w:ind w:left="5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освоение способов решения проблем творческого характера в жизненных ситуациях;</w:t>
            </w:r>
          </w:p>
          <w:p w:rsidR="00B43593" w:rsidRPr="00DA39B7" w:rsidRDefault="00B43593" w:rsidP="00EB202B">
            <w:pPr>
              <w:numPr>
                <w:ilvl w:val="0"/>
                <w:numId w:val="4"/>
              </w:numPr>
              <w:spacing w:after="0" w:line="360" w:lineRule="atLeast"/>
              <w:ind w:left="5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умений ставить цель – создание творческой работы, планировать достижение этой цели;</w:t>
            </w:r>
          </w:p>
          <w:p w:rsidR="00B43593" w:rsidRPr="00DA39B7" w:rsidRDefault="00B43593" w:rsidP="00EB202B">
            <w:pPr>
              <w:numPr>
                <w:ilvl w:val="0"/>
                <w:numId w:val="4"/>
              </w:numPr>
              <w:spacing w:after="0" w:line="360" w:lineRule="atLeast"/>
              <w:ind w:left="5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оценивание получающегося творческого продукта.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93" w:rsidRPr="00DA39B7" w:rsidRDefault="00EB202B" w:rsidP="00EB202B">
            <w:pPr>
              <w:numPr>
                <w:ilvl w:val="0"/>
                <w:numId w:val="5"/>
              </w:numPr>
              <w:spacing w:after="0" w:line="360" w:lineRule="atLeast"/>
              <w:ind w:left="6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поиск информации </w:t>
            </w:r>
          </w:p>
          <w:p w:rsidR="00B43593" w:rsidRPr="00DA39B7" w:rsidRDefault="00B43593" w:rsidP="00EB202B">
            <w:pPr>
              <w:numPr>
                <w:ilvl w:val="0"/>
                <w:numId w:val="5"/>
              </w:numPr>
              <w:spacing w:after="0" w:line="360" w:lineRule="atLeast"/>
              <w:ind w:left="6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средств информационных и коммуникационных технологий для решения коммуникативных, познавательных и творческих задач.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93" w:rsidRPr="00DA39B7" w:rsidRDefault="00B43593" w:rsidP="00EB202B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5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выступления;</w:t>
            </w:r>
          </w:p>
          <w:p w:rsidR="00B43593" w:rsidRPr="00DA39B7" w:rsidRDefault="00B43593" w:rsidP="00EB202B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5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аргументирование своей точки зрения на выбор оснований и критериев при выделении признаков, сравнении и классификации объектов;</w:t>
            </w:r>
          </w:p>
          <w:p w:rsidR="00B43593" w:rsidRPr="00DA39B7" w:rsidRDefault="00B43593" w:rsidP="00EB202B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5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выслушивание собеседника и ведение диалога.</w:t>
            </w:r>
          </w:p>
          <w:p w:rsidR="00B43593" w:rsidRPr="00DA39B7" w:rsidRDefault="00B43593" w:rsidP="00EB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3593" w:rsidRDefault="00B43593" w:rsidP="00B4359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593" w:rsidRDefault="00B43593" w:rsidP="00B4359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B43593" w:rsidRPr="00C31D42" w:rsidRDefault="00B43593" w:rsidP="00B43593">
      <w:pPr>
        <w:tabs>
          <w:tab w:val="left" w:pos="40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89"/>
        <w:gridCol w:w="2180"/>
        <w:gridCol w:w="1501"/>
        <w:gridCol w:w="2102"/>
        <w:gridCol w:w="2800"/>
      </w:tblGrid>
      <w:tr w:rsidR="00B43593" w:rsidRPr="00263255" w:rsidTr="00EB202B">
        <w:tc>
          <w:tcPr>
            <w:tcW w:w="1589" w:type="dxa"/>
            <w:vAlign w:val="center"/>
          </w:tcPr>
          <w:p w:rsidR="00B43593" w:rsidRPr="00263255" w:rsidRDefault="00B43593" w:rsidP="00521F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63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63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80" w:type="dxa"/>
            <w:vAlign w:val="center"/>
          </w:tcPr>
          <w:p w:rsidR="00B43593" w:rsidRPr="00263255" w:rsidRDefault="00B43593" w:rsidP="00521F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501" w:type="dxa"/>
            <w:vAlign w:val="center"/>
          </w:tcPr>
          <w:p w:rsidR="00B43593" w:rsidRPr="00263255" w:rsidRDefault="00B43593" w:rsidP="00521F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102" w:type="dxa"/>
            <w:vAlign w:val="center"/>
          </w:tcPr>
          <w:p w:rsidR="00B43593" w:rsidRPr="00263255" w:rsidRDefault="00B43593" w:rsidP="00521F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2800" w:type="dxa"/>
            <w:vAlign w:val="center"/>
          </w:tcPr>
          <w:p w:rsidR="00B43593" w:rsidRPr="00263255" w:rsidRDefault="00B43593" w:rsidP="00521F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 виды контроля</w:t>
            </w:r>
          </w:p>
        </w:tc>
      </w:tr>
      <w:tr w:rsidR="00B43593" w:rsidRPr="00263255" w:rsidTr="00EB202B">
        <w:tc>
          <w:tcPr>
            <w:tcW w:w="1589" w:type="dxa"/>
            <w:vAlign w:val="center"/>
          </w:tcPr>
          <w:p w:rsidR="00B43593" w:rsidRPr="00263255" w:rsidRDefault="00B43593" w:rsidP="00521FF0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25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80" w:type="dxa"/>
            <w:vAlign w:val="center"/>
          </w:tcPr>
          <w:p w:rsidR="00B43593" w:rsidRPr="00263255" w:rsidRDefault="00B43593" w:rsidP="00521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593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Алгоритмы</w:t>
            </w:r>
          </w:p>
        </w:tc>
        <w:tc>
          <w:tcPr>
            <w:tcW w:w="1501" w:type="dxa"/>
            <w:vAlign w:val="center"/>
          </w:tcPr>
          <w:p w:rsidR="00B43593" w:rsidRPr="00263255" w:rsidRDefault="00B43593" w:rsidP="00521F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2" w:type="dxa"/>
            <w:vAlign w:val="center"/>
          </w:tcPr>
          <w:p w:rsidR="00B43593" w:rsidRPr="00263255" w:rsidRDefault="00B43593" w:rsidP="00521FF0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00" w:type="dxa"/>
            <w:vAlign w:val="center"/>
          </w:tcPr>
          <w:p w:rsidR="00B43593" w:rsidRPr="00263255" w:rsidRDefault="00B43593" w:rsidP="00521F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59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  работа № 1 «Алгоритмы»</w:t>
            </w:r>
          </w:p>
        </w:tc>
      </w:tr>
      <w:tr w:rsidR="00B43593" w:rsidRPr="00263255" w:rsidTr="00EB202B">
        <w:tc>
          <w:tcPr>
            <w:tcW w:w="1589" w:type="dxa"/>
            <w:vAlign w:val="center"/>
          </w:tcPr>
          <w:p w:rsidR="00B43593" w:rsidRPr="00263255" w:rsidRDefault="00B43593" w:rsidP="00521FF0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25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80" w:type="dxa"/>
            <w:vAlign w:val="center"/>
          </w:tcPr>
          <w:p w:rsidR="00B43593" w:rsidRPr="00263255" w:rsidRDefault="00B43593" w:rsidP="00521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59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объектов</w:t>
            </w:r>
          </w:p>
        </w:tc>
        <w:tc>
          <w:tcPr>
            <w:tcW w:w="1501" w:type="dxa"/>
            <w:vAlign w:val="center"/>
          </w:tcPr>
          <w:p w:rsidR="00B43593" w:rsidRPr="00263255" w:rsidRDefault="00B43593" w:rsidP="00521F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2" w:type="dxa"/>
            <w:vAlign w:val="center"/>
          </w:tcPr>
          <w:p w:rsidR="00B43593" w:rsidRPr="00263255" w:rsidRDefault="00B43593" w:rsidP="00521FF0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43593" w:rsidRPr="00263255" w:rsidRDefault="00521FF0" w:rsidP="00521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Контрольная   работа № 2 «Группы объектов»</w:t>
            </w:r>
          </w:p>
        </w:tc>
      </w:tr>
      <w:tr w:rsidR="00B43593" w:rsidRPr="00263255" w:rsidTr="00EB202B">
        <w:tc>
          <w:tcPr>
            <w:tcW w:w="1589" w:type="dxa"/>
            <w:vAlign w:val="center"/>
          </w:tcPr>
          <w:p w:rsidR="00B43593" w:rsidRPr="00263255" w:rsidRDefault="00B43593" w:rsidP="00521FF0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25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80" w:type="dxa"/>
            <w:vAlign w:val="center"/>
          </w:tcPr>
          <w:p w:rsidR="00B43593" w:rsidRPr="00263255" w:rsidRDefault="00521FF0" w:rsidP="00521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рассуждения</w:t>
            </w:r>
          </w:p>
        </w:tc>
        <w:tc>
          <w:tcPr>
            <w:tcW w:w="1501" w:type="dxa"/>
            <w:vAlign w:val="center"/>
          </w:tcPr>
          <w:p w:rsidR="00B43593" w:rsidRPr="00263255" w:rsidRDefault="00521FF0" w:rsidP="00521F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2" w:type="dxa"/>
            <w:vAlign w:val="center"/>
          </w:tcPr>
          <w:p w:rsidR="00B43593" w:rsidRPr="00263255" w:rsidRDefault="00B43593" w:rsidP="00521FF0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43593" w:rsidRPr="00263255" w:rsidRDefault="00521FF0" w:rsidP="00521F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  работа № 3 «Логические рассуждения»</w:t>
            </w:r>
          </w:p>
        </w:tc>
      </w:tr>
      <w:tr w:rsidR="00B43593" w:rsidRPr="00263255" w:rsidTr="00EB202B">
        <w:tc>
          <w:tcPr>
            <w:tcW w:w="1589" w:type="dxa"/>
            <w:vAlign w:val="center"/>
          </w:tcPr>
          <w:p w:rsidR="00B43593" w:rsidRPr="00263255" w:rsidRDefault="00B43593" w:rsidP="00521FF0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25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80" w:type="dxa"/>
            <w:vAlign w:val="center"/>
          </w:tcPr>
          <w:p w:rsidR="00B43593" w:rsidRPr="00263255" w:rsidRDefault="00521FF0" w:rsidP="00521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моделей для   решения задач</w:t>
            </w:r>
          </w:p>
        </w:tc>
        <w:tc>
          <w:tcPr>
            <w:tcW w:w="1501" w:type="dxa"/>
            <w:vAlign w:val="center"/>
          </w:tcPr>
          <w:p w:rsidR="00B43593" w:rsidRPr="00263255" w:rsidRDefault="00521FF0" w:rsidP="00521F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2" w:type="dxa"/>
            <w:vAlign w:val="center"/>
          </w:tcPr>
          <w:p w:rsidR="00B43593" w:rsidRPr="00263255" w:rsidRDefault="00B43593" w:rsidP="00521FF0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43593" w:rsidRPr="00263255" w:rsidRDefault="00DA39B7" w:rsidP="00521FF0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  работа </w:t>
            </w:r>
            <w:r w:rsidR="00521FF0" w:rsidRPr="00521FF0">
              <w:rPr>
                <w:rFonts w:ascii="Times New Roman" w:hAnsi="Times New Roman" w:cs="Times New Roman"/>
                <w:bCs/>
                <w:sz w:val="28"/>
                <w:szCs w:val="28"/>
              </w:rPr>
              <w:t>№ 4 «Применение моделей для решения задач »</w:t>
            </w:r>
          </w:p>
        </w:tc>
      </w:tr>
      <w:tr w:rsidR="00B43593" w:rsidRPr="00263255" w:rsidTr="00EB202B">
        <w:tc>
          <w:tcPr>
            <w:tcW w:w="1589" w:type="dxa"/>
            <w:vAlign w:val="center"/>
          </w:tcPr>
          <w:p w:rsidR="00B43593" w:rsidRPr="00263255" w:rsidRDefault="00B43593" w:rsidP="00521FF0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:rsidR="00B43593" w:rsidRPr="00263255" w:rsidRDefault="00B43593" w:rsidP="00521FF0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255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501" w:type="dxa"/>
            <w:vAlign w:val="center"/>
          </w:tcPr>
          <w:p w:rsidR="00521FF0" w:rsidRDefault="00521FF0" w:rsidP="00521F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93" w:rsidRPr="00263255" w:rsidRDefault="00B43593" w:rsidP="00521F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B43593" w:rsidRPr="00263255" w:rsidRDefault="00B43593" w:rsidP="00521F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B43593" w:rsidRPr="00263255" w:rsidRDefault="00DA39B7" w:rsidP="00521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00" w:type="dxa"/>
            <w:vAlign w:val="center"/>
          </w:tcPr>
          <w:p w:rsidR="00B43593" w:rsidRPr="00263255" w:rsidRDefault="00521FF0" w:rsidP="00521FF0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  работы - 4</w:t>
            </w:r>
          </w:p>
          <w:p w:rsidR="00B43593" w:rsidRPr="00263255" w:rsidRDefault="00B43593" w:rsidP="00521F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21FF0" w:rsidRDefault="00521FF0" w:rsidP="00521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FF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420"/>
        <w:gridCol w:w="1260"/>
        <w:gridCol w:w="1080"/>
        <w:gridCol w:w="1440"/>
        <w:gridCol w:w="1543"/>
      </w:tblGrid>
      <w:tr w:rsidR="00521FF0" w:rsidRPr="00263255" w:rsidTr="007C7607">
        <w:tc>
          <w:tcPr>
            <w:tcW w:w="828" w:type="dxa"/>
            <w:vMerge w:val="restart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6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6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20" w:type="dxa"/>
            <w:vMerge w:val="restart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60" w:type="dxa"/>
            <w:vMerge w:val="restart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20" w:type="dxa"/>
            <w:gridSpan w:val="2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43" w:type="dxa"/>
            <w:vMerge w:val="restart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Корректировка</w:t>
            </w:r>
          </w:p>
        </w:tc>
      </w:tr>
      <w:tr w:rsidR="00521FF0" w:rsidRPr="00263255" w:rsidTr="007C7607">
        <w:tc>
          <w:tcPr>
            <w:tcW w:w="828" w:type="dxa"/>
            <w:vMerge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1543" w:type="dxa"/>
            <w:vMerge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16892" w:rsidRPr="00263255" w:rsidTr="007478FC">
        <w:tc>
          <w:tcPr>
            <w:tcW w:w="9571" w:type="dxa"/>
            <w:gridSpan w:val="6"/>
            <w:vAlign w:val="center"/>
          </w:tcPr>
          <w:p w:rsidR="00E16892" w:rsidRPr="00E16892" w:rsidRDefault="00E16892" w:rsidP="007C760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68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Алгоритмы – 8 часов</w:t>
            </w:r>
          </w:p>
        </w:tc>
      </w:tr>
      <w:tr w:rsidR="00521FF0" w:rsidRPr="00263255" w:rsidTr="007C7607">
        <w:tc>
          <w:tcPr>
            <w:tcW w:w="828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vAlign w:val="center"/>
          </w:tcPr>
          <w:p w:rsidR="00521FF0" w:rsidRPr="00521FF0" w:rsidRDefault="00521FF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Алгоритм как план действий, приводящих к заданной цели</w:t>
            </w:r>
          </w:p>
        </w:tc>
        <w:tc>
          <w:tcPr>
            <w:tcW w:w="126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Pr="00263255" w:rsidRDefault="00F82E26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21FF0"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FF0" w:rsidRPr="00263255" w:rsidTr="007C7607">
        <w:tc>
          <w:tcPr>
            <w:tcW w:w="828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vAlign w:val="center"/>
          </w:tcPr>
          <w:p w:rsidR="00521FF0" w:rsidRPr="00521FF0" w:rsidRDefault="00521FF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Формы записи алгоритмов: блок-схема, построчная запись</w:t>
            </w:r>
          </w:p>
        </w:tc>
        <w:tc>
          <w:tcPr>
            <w:tcW w:w="126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Pr="00263255" w:rsidRDefault="00F82E26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521FF0"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FF0" w:rsidRPr="00263255" w:rsidTr="007C7607">
        <w:tc>
          <w:tcPr>
            <w:tcW w:w="828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20" w:type="dxa"/>
            <w:vAlign w:val="center"/>
          </w:tcPr>
          <w:p w:rsidR="00521FF0" w:rsidRPr="00521FF0" w:rsidRDefault="00521FF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Выполнение алгоритма.</w:t>
            </w:r>
          </w:p>
        </w:tc>
        <w:tc>
          <w:tcPr>
            <w:tcW w:w="126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Pr="00263255" w:rsidRDefault="00F82E26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521FF0"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FF0" w:rsidRPr="00263255" w:rsidTr="007C7607">
        <w:tc>
          <w:tcPr>
            <w:tcW w:w="828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vAlign w:val="center"/>
          </w:tcPr>
          <w:p w:rsidR="00521FF0" w:rsidRPr="00521FF0" w:rsidRDefault="00521FF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алгоритма</w:t>
            </w:r>
          </w:p>
        </w:tc>
        <w:tc>
          <w:tcPr>
            <w:tcW w:w="126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Pr="00263255" w:rsidRDefault="00F82E26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521FF0"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FF0" w:rsidRPr="00263255" w:rsidTr="007C7607">
        <w:tc>
          <w:tcPr>
            <w:tcW w:w="828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vAlign w:val="center"/>
          </w:tcPr>
          <w:p w:rsidR="00521FF0" w:rsidRPr="00521FF0" w:rsidRDefault="00521FF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Поиск ошибок в алгоритме</w:t>
            </w:r>
          </w:p>
        </w:tc>
        <w:tc>
          <w:tcPr>
            <w:tcW w:w="126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Pr="00263255" w:rsidRDefault="00F82E26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21FF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FF0" w:rsidRPr="00263255" w:rsidTr="007C7607">
        <w:tc>
          <w:tcPr>
            <w:tcW w:w="828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  <w:vAlign w:val="center"/>
          </w:tcPr>
          <w:p w:rsidR="00521FF0" w:rsidRPr="00521FF0" w:rsidRDefault="00521FF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Линейные, ветвящиеся, циклические алгоритмы</w:t>
            </w:r>
          </w:p>
        </w:tc>
        <w:tc>
          <w:tcPr>
            <w:tcW w:w="126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Pr="00263255" w:rsidRDefault="00F82E26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521FF0"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FF0" w:rsidRPr="00263255" w:rsidTr="007C7607">
        <w:tc>
          <w:tcPr>
            <w:tcW w:w="828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  <w:vAlign w:val="center"/>
          </w:tcPr>
          <w:p w:rsidR="00521FF0" w:rsidRPr="00521FF0" w:rsidRDefault="00521FF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«Алгоритмы»</w:t>
            </w:r>
          </w:p>
        </w:tc>
        <w:tc>
          <w:tcPr>
            <w:tcW w:w="126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Pr="00263255" w:rsidRDefault="00F82E26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521FF0"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FF0" w:rsidRPr="00263255" w:rsidTr="007C7607">
        <w:tc>
          <w:tcPr>
            <w:tcW w:w="828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  <w:vAlign w:val="center"/>
          </w:tcPr>
          <w:p w:rsidR="00521FF0" w:rsidRPr="00521FF0" w:rsidRDefault="00521FF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</w:t>
            </w:r>
            <w:r w:rsidRPr="00521FF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Цикл в алгоритме</w:t>
            </w:r>
            <w:r w:rsidRPr="00521FF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6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Pr="00263255" w:rsidRDefault="00F82E26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521FF0"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892" w:rsidRPr="00263255" w:rsidTr="00C026F7">
        <w:tc>
          <w:tcPr>
            <w:tcW w:w="9571" w:type="dxa"/>
            <w:gridSpan w:val="6"/>
            <w:vAlign w:val="center"/>
          </w:tcPr>
          <w:p w:rsidR="00E16892" w:rsidRPr="00E16892" w:rsidRDefault="00E16892" w:rsidP="007C760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6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Группы объектов – 8 часов</w:t>
            </w:r>
          </w:p>
        </w:tc>
      </w:tr>
      <w:tr w:rsidR="00521FF0" w:rsidRPr="00263255" w:rsidTr="007C7607">
        <w:tc>
          <w:tcPr>
            <w:tcW w:w="828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  <w:vAlign w:val="center"/>
          </w:tcPr>
          <w:p w:rsidR="00521FF0" w:rsidRPr="00521FF0" w:rsidRDefault="00521FF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Общие названия и отдельные объекты.</w:t>
            </w:r>
          </w:p>
        </w:tc>
        <w:tc>
          <w:tcPr>
            <w:tcW w:w="126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Pr="00263255" w:rsidRDefault="00F82E26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FF0" w:rsidRPr="00263255" w:rsidTr="007C7607">
        <w:tc>
          <w:tcPr>
            <w:tcW w:w="828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0" w:type="dxa"/>
            <w:vAlign w:val="center"/>
          </w:tcPr>
          <w:p w:rsidR="00521FF0" w:rsidRPr="00521FF0" w:rsidRDefault="00521FF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Разные объекты с общим названием.</w:t>
            </w:r>
          </w:p>
        </w:tc>
        <w:tc>
          <w:tcPr>
            <w:tcW w:w="126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Pr="00263255" w:rsidRDefault="00DC787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521FF0"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FF0" w:rsidRPr="00263255" w:rsidTr="007C7607">
        <w:tc>
          <w:tcPr>
            <w:tcW w:w="828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0" w:type="dxa"/>
            <w:vAlign w:val="center"/>
          </w:tcPr>
          <w:p w:rsidR="00521FF0" w:rsidRPr="00521FF0" w:rsidRDefault="00521FF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Разные общие названия одного отдельного объекта</w:t>
            </w:r>
          </w:p>
        </w:tc>
        <w:tc>
          <w:tcPr>
            <w:tcW w:w="126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Pr="00263255" w:rsidRDefault="00DC787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521FF0"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FF0" w:rsidRPr="00263255" w:rsidTr="007C7607">
        <w:tc>
          <w:tcPr>
            <w:tcW w:w="828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0" w:type="dxa"/>
            <w:vAlign w:val="center"/>
          </w:tcPr>
          <w:p w:rsidR="00521FF0" w:rsidRPr="00521FF0" w:rsidRDefault="00521FF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Состав и действия объектов с одним общим названием.</w:t>
            </w:r>
          </w:p>
        </w:tc>
        <w:tc>
          <w:tcPr>
            <w:tcW w:w="126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Pr="00263255" w:rsidRDefault="00DC787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521FF0"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FF0" w:rsidRPr="00263255" w:rsidTr="007C7607">
        <w:tc>
          <w:tcPr>
            <w:tcW w:w="828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0" w:type="dxa"/>
            <w:vAlign w:val="center"/>
          </w:tcPr>
          <w:p w:rsidR="00521FF0" w:rsidRPr="00521FF0" w:rsidRDefault="00521FF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признаки.</w:t>
            </w:r>
          </w:p>
        </w:tc>
        <w:tc>
          <w:tcPr>
            <w:tcW w:w="126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Pr="00263255" w:rsidRDefault="00DC787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FF0" w:rsidRPr="00263255" w:rsidTr="007C7607">
        <w:tc>
          <w:tcPr>
            <w:tcW w:w="828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521FF0" w:rsidRPr="00521FF0" w:rsidRDefault="00521FF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Значения отличительных признаков (атрибутов) у разных объектов в группе.</w:t>
            </w:r>
          </w:p>
        </w:tc>
        <w:tc>
          <w:tcPr>
            <w:tcW w:w="126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Pr="00263255" w:rsidRDefault="00DC787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521FF0"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FF0" w:rsidRPr="00263255" w:rsidTr="007C7607">
        <w:tc>
          <w:tcPr>
            <w:tcW w:w="828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0" w:type="dxa"/>
            <w:vAlign w:val="center"/>
          </w:tcPr>
          <w:p w:rsidR="00521FF0" w:rsidRPr="00521FF0" w:rsidRDefault="00521FF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Имена объектов</w:t>
            </w:r>
          </w:p>
        </w:tc>
        <w:tc>
          <w:tcPr>
            <w:tcW w:w="126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Pr="00263255" w:rsidRDefault="00DC787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521FF0"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FF0" w:rsidRPr="00263255" w:rsidTr="007C7607">
        <w:tc>
          <w:tcPr>
            <w:tcW w:w="828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20" w:type="dxa"/>
            <w:vAlign w:val="center"/>
          </w:tcPr>
          <w:p w:rsidR="00521FF0" w:rsidRPr="00521FF0" w:rsidRDefault="00521FF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«Группы (классы) объектов»</w:t>
            </w:r>
          </w:p>
        </w:tc>
        <w:tc>
          <w:tcPr>
            <w:tcW w:w="126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Pr="00263255" w:rsidRDefault="00DC787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521FF0"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892" w:rsidRPr="00263255" w:rsidTr="008A471B">
        <w:tc>
          <w:tcPr>
            <w:tcW w:w="9571" w:type="dxa"/>
            <w:gridSpan w:val="6"/>
            <w:vAlign w:val="center"/>
          </w:tcPr>
          <w:p w:rsidR="00E16892" w:rsidRPr="00E16892" w:rsidRDefault="00E16892" w:rsidP="007C760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E16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Логические рассуждения</w:t>
            </w:r>
            <w:proofErr w:type="gramEnd"/>
            <w:r w:rsidRPr="00E16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10 часов</w:t>
            </w:r>
          </w:p>
        </w:tc>
      </w:tr>
      <w:tr w:rsidR="00521FF0" w:rsidRPr="00263255" w:rsidTr="007C7607">
        <w:tc>
          <w:tcPr>
            <w:tcW w:w="828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20" w:type="dxa"/>
            <w:vAlign w:val="center"/>
          </w:tcPr>
          <w:p w:rsidR="00521FF0" w:rsidRPr="00521FF0" w:rsidRDefault="00521FF0" w:rsidP="007C76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Высказывания со словами «все», «не все», «никакие».</w:t>
            </w:r>
          </w:p>
        </w:tc>
        <w:tc>
          <w:tcPr>
            <w:tcW w:w="126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Pr="00263255" w:rsidRDefault="00DC787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FF0" w:rsidRPr="00263255" w:rsidTr="007C7607">
        <w:trPr>
          <w:trHeight w:val="545"/>
        </w:trPr>
        <w:tc>
          <w:tcPr>
            <w:tcW w:w="828" w:type="dxa"/>
            <w:vAlign w:val="center"/>
          </w:tcPr>
          <w:p w:rsidR="00521FF0" w:rsidRDefault="00521FF0" w:rsidP="007C76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521FF0" w:rsidRPr="00263255" w:rsidRDefault="00521FF0" w:rsidP="007C76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521FF0" w:rsidRPr="00521FF0" w:rsidRDefault="00521FF0" w:rsidP="00DC787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Отношения между совокупност</w:t>
            </w:r>
            <w:r w:rsidR="00DC7870">
              <w:rPr>
                <w:rFonts w:ascii="Times New Roman" w:hAnsi="Times New Roman" w:cs="Times New Roman"/>
                <w:sz w:val="28"/>
                <w:szCs w:val="28"/>
              </w:rPr>
              <w:t xml:space="preserve">ями (множествами): объединение. </w:t>
            </w:r>
          </w:p>
        </w:tc>
        <w:tc>
          <w:tcPr>
            <w:tcW w:w="1260" w:type="dxa"/>
            <w:vAlign w:val="center"/>
          </w:tcPr>
          <w:p w:rsidR="00521FF0" w:rsidRPr="00263255" w:rsidRDefault="00DC787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F82E26" w:rsidRDefault="00DC7870" w:rsidP="007C76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521FF0"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  <w:p w:rsidR="00521FF0" w:rsidRPr="00263255" w:rsidRDefault="00521FF0" w:rsidP="007C76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7870" w:rsidRPr="00263255" w:rsidTr="007C7607">
        <w:trPr>
          <w:trHeight w:val="545"/>
        </w:trPr>
        <w:tc>
          <w:tcPr>
            <w:tcW w:w="828" w:type="dxa"/>
            <w:vAlign w:val="center"/>
          </w:tcPr>
          <w:p w:rsidR="00DC7870" w:rsidRPr="00263255" w:rsidRDefault="00DC7870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20" w:type="dxa"/>
            <w:vAlign w:val="center"/>
          </w:tcPr>
          <w:p w:rsidR="00DC7870" w:rsidRPr="00521FF0" w:rsidRDefault="00DC7870" w:rsidP="007C76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Отношения между совокупност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(множествами):</w:t>
            </w: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пересечение, вложенность.</w:t>
            </w:r>
          </w:p>
        </w:tc>
        <w:tc>
          <w:tcPr>
            <w:tcW w:w="1260" w:type="dxa"/>
            <w:vAlign w:val="center"/>
          </w:tcPr>
          <w:p w:rsidR="00DC7870" w:rsidRDefault="00DC7870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DC7870" w:rsidRDefault="00DC7870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440" w:type="dxa"/>
            <w:vAlign w:val="center"/>
          </w:tcPr>
          <w:p w:rsidR="00DC7870" w:rsidRPr="00263255" w:rsidRDefault="00DC7870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C7870" w:rsidRPr="00263255" w:rsidRDefault="00DC7870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FF0" w:rsidRPr="00263255" w:rsidTr="00DC7870">
        <w:tc>
          <w:tcPr>
            <w:tcW w:w="828" w:type="dxa"/>
            <w:vAlign w:val="center"/>
          </w:tcPr>
          <w:p w:rsidR="00521FF0" w:rsidRDefault="00521FF0" w:rsidP="007C76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</w:p>
          <w:p w:rsidR="00521FF0" w:rsidRPr="00263255" w:rsidRDefault="00521FF0" w:rsidP="007C76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521FF0" w:rsidRPr="009850B0" w:rsidRDefault="00521FF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Графы и их табличное описание</w:t>
            </w:r>
          </w:p>
        </w:tc>
        <w:tc>
          <w:tcPr>
            <w:tcW w:w="1260" w:type="dxa"/>
            <w:vAlign w:val="center"/>
          </w:tcPr>
          <w:p w:rsidR="00521FF0" w:rsidRDefault="00DC7870" w:rsidP="00DC78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C7870" w:rsidRPr="00263255" w:rsidRDefault="00DC7870" w:rsidP="00DC78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21FF0" w:rsidRDefault="00DC787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4.02</w:t>
            </w:r>
          </w:p>
          <w:p w:rsidR="00F82E26" w:rsidRPr="00263255" w:rsidRDefault="00F82E26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7870" w:rsidRPr="00263255" w:rsidTr="007C7607">
        <w:tc>
          <w:tcPr>
            <w:tcW w:w="828" w:type="dxa"/>
            <w:vAlign w:val="center"/>
          </w:tcPr>
          <w:p w:rsidR="00DC7870" w:rsidRPr="00263255" w:rsidRDefault="00DC7870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20" w:type="dxa"/>
            <w:vAlign w:val="center"/>
          </w:tcPr>
          <w:p w:rsidR="00DC7870" w:rsidRPr="00521FF0" w:rsidRDefault="00DC787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Графы и их табличное описание</w:t>
            </w:r>
          </w:p>
        </w:tc>
        <w:tc>
          <w:tcPr>
            <w:tcW w:w="1260" w:type="dxa"/>
            <w:vAlign w:val="center"/>
          </w:tcPr>
          <w:p w:rsidR="00DC7870" w:rsidRDefault="00DC7870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DC7870" w:rsidRDefault="00DC7870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440" w:type="dxa"/>
            <w:vAlign w:val="center"/>
          </w:tcPr>
          <w:p w:rsidR="00DC7870" w:rsidRPr="00263255" w:rsidRDefault="00DC7870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C7870" w:rsidRPr="00263255" w:rsidRDefault="00DC7870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FF0" w:rsidRPr="00263255" w:rsidTr="007C7607">
        <w:trPr>
          <w:trHeight w:val="838"/>
        </w:trPr>
        <w:tc>
          <w:tcPr>
            <w:tcW w:w="828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20" w:type="dxa"/>
            <w:vAlign w:val="center"/>
          </w:tcPr>
          <w:p w:rsidR="00521FF0" w:rsidRPr="009850B0" w:rsidRDefault="00521FF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Пути в графах</w:t>
            </w:r>
          </w:p>
        </w:tc>
        <w:tc>
          <w:tcPr>
            <w:tcW w:w="126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Pr="00263255" w:rsidRDefault="00DC787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7C7607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FF0" w:rsidRPr="00263255" w:rsidTr="007C7607">
        <w:tc>
          <w:tcPr>
            <w:tcW w:w="828" w:type="dxa"/>
            <w:vAlign w:val="center"/>
          </w:tcPr>
          <w:p w:rsidR="00521FF0" w:rsidRDefault="00521FF0" w:rsidP="007C76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521FF0" w:rsidRPr="00263255" w:rsidRDefault="00521FF0" w:rsidP="007C76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521FF0" w:rsidRPr="009850B0" w:rsidRDefault="00521FF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Деревья.</w:t>
            </w:r>
          </w:p>
        </w:tc>
        <w:tc>
          <w:tcPr>
            <w:tcW w:w="1260" w:type="dxa"/>
            <w:vAlign w:val="center"/>
          </w:tcPr>
          <w:p w:rsidR="00521FF0" w:rsidRPr="00263255" w:rsidRDefault="00DC787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Default="00DC787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25.02</w:t>
            </w:r>
          </w:p>
          <w:p w:rsidR="007C7607" w:rsidRPr="00263255" w:rsidRDefault="007C7607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7870" w:rsidRPr="00263255" w:rsidTr="007C7607">
        <w:tc>
          <w:tcPr>
            <w:tcW w:w="828" w:type="dxa"/>
            <w:vAlign w:val="center"/>
          </w:tcPr>
          <w:p w:rsidR="00DC7870" w:rsidRPr="00263255" w:rsidRDefault="00DC7870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20" w:type="dxa"/>
            <w:vAlign w:val="center"/>
          </w:tcPr>
          <w:p w:rsidR="00DC7870" w:rsidRPr="00521FF0" w:rsidRDefault="00DC787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Деревья.</w:t>
            </w:r>
          </w:p>
        </w:tc>
        <w:tc>
          <w:tcPr>
            <w:tcW w:w="1260" w:type="dxa"/>
            <w:vAlign w:val="center"/>
          </w:tcPr>
          <w:p w:rsidR="00DC7870" w:rsidRDefault="00DC7870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DC7870" w:rsidRDefault="00DC7870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1440" w:type="dxa"/>
            <w:vAlign w:val="center"/>
          </w:tcPr>
          <w:p w:rsidR="00DC7870" w:rsidRPr="00263255" w:rsidRDefault="00DC7870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C7870" w:rsidRPr="00263255" w:rsidRDefault="00DC7870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FF0" w:rsidRPr="00263255" w:rsidTr="007C7607">
        <w:tc>
          <w:tcPr>
            <w:tcW w:w="828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20" w:type="dxa"/>
            <w:vAlign w:val="center"/>
          </w:tcPr>
          <w:p w:rsidR="00521FF0" w:rsidRPr="00521FF0" w:rsidRDefault="00521FF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«Логические рассуждения»</w:t>
            </w:r>
          </w:p>
        </w:tc>
        <w:tc>
          <w:tcPr>
            <w:tcW w:w="126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Pr="00263255" w:rsidRDefault="00DC787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521FF0"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FF0" w:rsidRPr="00263255" w:rsidTr="007C7607">
        <w:tc>
          <w:tcPr>
            <w:tcW w:w="828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20" w:type="dxa"/>
            <w:vAlign w:val="center"/>
          </w:tcPr>
          <w:p w:rsidR="00521FF0" w:rsidRPr="00521FF0" w:rsidRDefault="00521FF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«Логические рассуждения»</w:t>
            </w:r>
          </w:p>
        </w:tc>
        <w:tc>
          <w:tcPr>
            <w:tcW w:w="126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Pr="00263255" w:rsidRDefault="00DC787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521FF0"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892" w:rsidRPr="00263255" w:rsidTr="00AF69E7">
        <w:tc>
          <w:tcPr>
            <w:tcW w:w="9571" w:type="dxa"/>
            <w:gridSpan w:val="6"/>
            <w:vAlign w:val="center"/>
          </w:tcPr>
          <w:p w:rsidR="00E16892" w:rsidRPr="00E16892" w:rsidRDefault="00E16892" w:rsidP="007C760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6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Применение моделей для   решения задач – 8 часов</w:t>
            </w:r>
          </w:p>
        </w:tc>
      </w:tr>
      <w:tr w:rsidR="00521FF0" w:rsidRPr="00263255" w:rsidTr="007C7607">
        <w:tc>
          <w:tcPr>
            <w:tcW w:w="828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20" w:type="dxa"/>
            <w:vAlign w:val="center"/>
          </w:tcPr>
          <w:p w:rsidR="00521FF0" w:rsidRPr="00521FF0" w:rsidRDefault="00521FF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Игры. Анализ игры с выигрышной стратегией.</w:t>
            </w:r>
          </w:p>
        </w:tc>
        <w:tc>
          <w:tcPr>
            <w:tcW w:w="126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Pr="00263255" w:rsidRDefault="00E16892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FF0" w:rsidRPr="00263255" w:rsidTr="007C7607">
        <w:tc>
          <w:tcPr>
            <w:tcW w:w="828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20" w:type="dxa"/>
            <w:vAlign w:val="center"/>
          </w:tcPr>
          <w:p w:rsidR="00521FF0" w:rsidRPr="00521FF0" w:rsidRDefault="00521FF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Решение задач по аналогии</w:t>
            </w:r>
          </w:p>
        </w:tc>
        <w:tc>
          <w:tcPr>
            <w:tcW w:w="126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Pr="00263255" w:rsidRDefault="00E16892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521FF0"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FF0" w:rsidRPr="00263255" w:rsidTr="007C7607">
        <w:tc>
          <w:tcPr>
            <w:tcW w:w="828" w:type="dxa"/>
            <w:vAlign w:val="center"/>
          </w:tcPr>
          <w:p w:rsidR="00521FF0" w:rsidRDefault="00521FF0" w:rsidP="007C76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  <w:p w:rsidR="00521FF0" w:rsidRPr="00263255" w:rsidRDefault="00521FF0" w:rsidP="007C76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521FF0" w:rsidRPr="00521FF0" w:rsidRDefault="00521FF0" w:rsidP="007C76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закономерности</w:t>
            </w:r>
          </w:p>
        </w:tc>
        <w:tc>
          <w:tcPr>
            <w:tcW w:w="1260" w:type="dxa"/>
            <w:vAlign w:val="center"/>
          </w:tcPr>
          <w:p w:rsidR="00521FF0" w:rsidRPr="00263255" w:rsidRDefault="00DC787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Default="00E16892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521FF0"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  <w:p w:rsidR="007C7607" w:rsidRPr="00263255" w:rsidRDefault="007C7607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7870" w:rsidRPr="00263255" w:rsidTr="007C7607">
        <w:tc>
          <w:tcPr>
            <w:tcW w:w="828" w:type="dxa"/>
            <w:vAlign w:val="center"/>
          </w:tcPr>
          <w:p w:rsidR="00DC7870" w:rsidRPr="00263255" w:rsidRDefault="00DC7870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20" w:type="dxa"/>
            <w:vAlign w:val="center"/>
          </w:tcPr>
          <w:p w:rsidR="00DC7870" w:rsidRPr="00521FF0" w:rsidRDefault="00DC7870" w:rsidP="007C76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закономерности</w:t>
            </w:r>
          </w:p>
        </w:tc>
        <w:tc>
          <w:tcPr>
            <w:tcW w:w="1260" w:type="dxa"/>
            <w:vAlign w:val="center"/>
          </w:tcPr>
          <w:p w:rsidR="00DC7870" w:rsidRDefault="00DC7870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DC7870" w:rsidRDefault="00E16892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DC7870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40" w:type="dxa"/>
            <w:vAlign w:val="center"/>
          </w:tcPr>
          <w:p w:rsidR="00DC7870" w:rsidRPr="00263255" w:rsidRDefault="00DC7870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C7870" w:rsidRPr="00263255" w:rsidRDefault="00DC7870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FF0" w:rsidRPr="00263255" w:rsidTr="00DC7870">
        <w:tc>
          <w:tcPr>
            <w:tcW w:w="828" w:type="dxa"/>
            <w:vAlign w:val="center"/>
          </w:tcPr>
          <w:p w:rsidR="00521FF0" w:rsidRDefault="00521FF0" w:rsidP="007C76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  <w:p w:rsidR="00521FF0" w:rsidRPr="00263255" w:rsidRDefault="00521FF0" w:rsidP="007C76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521FF0" w:rsidRPr="009850B0" w:rsidRDefault="00F82E26" w:rsidP="00DC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E26">
              <w:rPr>
                <w:rFonts w:ascii="Times New Roman" w:hAnsi="Times New Roman" w:cs="Times New Roman"/>
                <w:sz w:val="28"/>
                <w:szCs w:val="28"/>
              </w:rPr>
              <w:t>Аналогичные закономерности</w:t>
            </w:r>
          </w:p>
        </w:tc>
        <w:tc>
          <w:tcPr>
            <w:tcW w:w="1260" w:type="dxa"/>
            <w:vAlign w:val="center"/>
          </w:tcPr>
          <w:p w:rsidR="00521FF0" w:rsidRPr="00263255" w:rsidRDefault="00DC787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21FF0" w:rsidRDefault="00E16892" w:rsidP="00DC78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6.05</w:t>
            </w:r>
          </w:p>
          <w:p w:rsidR="007C7607" w:rsidRPr="00263255" w:rsidRDefault="007C7607" w:rsidP="00DC78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1FF0" w:rsidRPr="00263255" w:rsidRDefault="00521FF0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7870" w:rsidRPr="00263255" w:rsidTr="007C7607">
        <w:tc>
          <w:tcPr>
            <w:tcW w:w="828" w:type="dxa"/>
            <w:vAlign w:val="center"/>
          </w:tcPr>
          <w:p w:rsidR="00DC7870" w:rsidRPr="00263255" w:rsidRDefault="00DC7870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20" w:type="dxa"/>
            <w:vAlign w:val="center"/>
          </w:tcPr>
          <w:p w:rsidR="00DC7870" w:rsidRPr="00F82E26" w:rsidRDefault="00DC7870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E26">
              <w:rPr>
                <w:rFonts w:ascii="Times New Roman" w:hAnsi="Times New Roman" w:cs="Times New Roman"/>
                <w:sz w:val="28"/>
                <w:szCs w:val="28"/>
              </w:rPr>
              <w:t>Аналогичные закономерности</w:t>
            </w:r>
          </w:p>
        </w:tc>
        <w:tc>
          <w:tcPr>
            <w:tcW w:w="1260" w:type="dxa"/>
            <w:vAlign w:val="center"/>
          </w:tcPr>
          <w:p w:rsidR="00DC7870" w:rsidRDefault="00DC7870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DC7870" w:rsidRDefault="00E16892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DC7870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40" w:type="dxa"/>
            <w:vAlign w:val="center"/>
          </w:tcPr>
          <w:p w:rsidR="00DC7870" w:rsidRPr="00263255" w:rsidRDefault="00DC7870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C7870" w:rsidRPr="00263255" w:rsidRDefault="00DC7870" w:rsidP="007C7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2E26" w:rsidRPr="00263255" w:rsidTr="007C7607">
        <w:tc>
          <w:tcPr>
            <w:tcW w:w="828" w:type="dxa"/>
            <w:vAlign w:val="center"/>
          </w:tcPr>
          <w:p w:rsidR="00F82E26" w:rsidRPr="00263255" w:rsidRDefault="00F82E26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20" w:type="dxa"/>
            <w:vAlign w:val="center"/>
          </w:tcPr>
          <w:p w:rsidR="00F82E26" w:rsidRPr="00F82E26" w:rsidRDefault="00F82E26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E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«Модели в информатике»</w:t>
            </w:r>
          </w:p>
        </w:tc>
        <w:tc>
          <w:tcPr>
            <w:tcW w:w="1260" w:type="dxa"/>
            <w:vAlign w:val="center"/>
          </w:tcPr>
          <w:p w:rsidR="00F82E26" w:rsidRPr="00263255" w:rsidRDefault="00F82E26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F82E26" w:rsidRPr="00263255" w:rsidRDefault="00E16892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82E26"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40" w:type="dxa"/>
            <w:vAlign w:val="center"/>
          </w:tcPr>
          <w:p w:rsidR="00F82E26" w:rsidRPr="00263255" w:rsidRDefault="00F82E26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82E26" w:rsidRPr="00263255" w:rsidRDefault="00F82E26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2E26" w:rsidRPr="00263255" w:rsidTr="007C7607">
        <w:tc>
          <w:tcPr>
            <w:tcW w:w="828" w:type="dxa"/>
            <w:vAlign w:val="center"/>
          </w:tcPr>
          <w:p w:rsidR="00F82E26" w:rsidRPr="00263255" w:rsidRDefault="00F82E26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20" w:type="dxa"/>
            <w:vAlign w:val="center"/>
          </w:tcPr>
          <w:p w:rsidR="00F82E26" w:rsidRPr="00F82E26" w:rsidRDefault="00F82E26" w:rsidP="007C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E2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</w:t>
            </w:r>
            <w:r w:rsidRPr="00F82E2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82E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Применение моделей (схем) для решения задач</w:t>
            </w:r>
            <w:r w:rsidRPr="00F82E2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60" w:type="dxa"/>
            <w:vAlign w:val="center"/>
          </w:tcPr>
          <w:p w:rsidR="00F82E26" w:rsidRPr="00263255" w:rsidRDefault="00F82E26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F82E26" w:rsidRPr="00263255" w:rsidRDefault="00E16892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F82E26" w:rsidRPr="00263255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40" w:type="dxa"/>
            <w:vAlign w:val="center"/>
          </w:tcPr>
          <w:p w:rsidR="00F82E26" w:rsidRPr="00263255" w:rsidRDefault="00F82E26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82E26" w:rsidRPr="00263255" w:rsidRDefault="00F82E26" w:rsidP="007C76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1FF0" w:rsidRPr="00521FF0" w:rsidRDefault="00521FF0" w:rsidP="00521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D42" w:rsidRPr="00C31D42" w:rsidRDefault="00C31D42" w:rsidP="00C31D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1D42" w:rsidRPr="00C31D42" w:rsidSect="003C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5A1D"/>
    <w:multiLevelType w:val="multilevel"/>
    <w:tmpl w:val="9D264BE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27B245E"/>
    <w:multiLevelType w:val="multilevel"/>
    <w:tmpl w:val="BB9A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C7EF3"/>
    <w:multiLevelType w:val="multilevel"/>
    <w:tmpl w:val="2D64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45C87"/>
    <w:multiLevelType w:val="hybridMultilevel"/>
    <w:tmpl w:val="BD6A1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854FB7"/>
    <w:multiLevelType w:val="multilevel"/>
    <w:tmpl w:val="D2FA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244FA"/>
    <w:multiLevelType w:val="multilevel"/>
    <w:tmpl w:val="E3F6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C6C"/>
    <w:rsid w:val="00083C6C"/>
    <w:rsid w:val="003C0B9B"/>
    <w:rsid w:val="00521FF0"/>
    <w:rsid w:val="007C7607"/>
    <w:rsid w:val="00B43593"/>
    <w:rsid w:val="00BC6129"/>
    <w:rsid w:val="00C03682"/>
    <w:rsid w:val="00C31D42"/>
    <w:rsid w:val="00C9338F"/>
    <w:rsid w:val="00DA39B7"/>
    <w:rsid w:val="00DC7870"/>
    <w:rsid w:val="00E16892"/>
    <w:rsid w:val="00EB202B"/>
    <w:rsid w:val="00F82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2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8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2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2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класс</cp:lastModifiedBy>
  <cp:revision>7</cp:revision>
  <cp:lastPrinted>2017-02-05T13:05:00Z</cp:lastPrinted>
  <dcterms:created xsi:type="dcterms:W3CDTF">2016-09-01T17:05:00Z</dcterms:created>
  <dcterms:modified xsi:type="dcterms:W3CDTF">2018-09-25T06:46:00Z</dcterms:modified>
</cp:coreProperties>
</file>